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top w:type="dxa" w:w="30"/>
          <w:left w:type="dxa" w:w="30"/>
          <w:bottom w:type="dxa" w:w="30"/>
          <w:right w:type="dxa" w:w="30"/>
        </w:tblCellMar>
      </w:tblPr>
      <w:tblGrid>
        <w:gridCol w:w="14570"/>
      </w:tblGrid>
      <w:tr>
        <w:tc>
          <w:tcPr>
            <w:tcW w:type="dxa" w:w="14570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 w14:paraId="02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План работы профсоюзного комитета</w:t>
            </w:r>
          </w:p>
          <w:p w14:paraId="03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МБДОУ – детский сад «Кызыл калфак»</w:t>
            </w:r>
            <w:r>
              <w:rPr>
                <w:rFonts w:ascii="Times New Roman" w:hAnsi="Times New Roman"/>
                <w:b w:val="1"/>
                <w:sz w:val="28"/>
              </w:rPr>
              <w:t xml:space="preserve">  на  2022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год</w:t>
            </w:r>
          </w:p>
          <w:tbl>
            <w:tblPr>
              <w:tblStyle w:val="Style_1"/>
              <w:tblBorders>
                <w:top w:color="000000" w:sz="6" w:val="single"/>
                <w:left w:color="000000" w:sz="6" w:val="single"/>
                <w:bottom w:color="000000" w:sz="6" w:val="single"/>
                <w:right w:color="000000" w:sz="6" w:val="single"/>
                <w:insideH w:color="000000" w:sz="4" w:val="nil"/>
                <w:insideV w:color="000000" w:sz="4" w:val="nil"/>
              </w:tblBorders>
              <w:tblLayout w:type="fixed"/>
              <w:tblCellMar>
                <w:left w:type="dxa" w:w="0"/>
                <w:right w:type="dxa" w:w="0"/>
              </w:tblCellMar>
            </w:tblPr>
            <w:tblGrid>
              <w:gridCol w:w="555"/>
              <w:gridCol w:w="6525"/>
              <w:gridCol w:w="2410"/>
              <w:gridCol w:w="4252"/>
            </w:tblGrid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04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№</w:t>
                  </w:r>
                </w:p>
                <w:p w14:paraId="05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п/п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06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Мероприятия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07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Сроки выполнения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08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Ответственные</w:t>
                  </w:r>
                </w:p>
                <w:p w14:paraId="09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0A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I</w:t>
                  </w:r>
                </w:p>
              </w:tc>
              <w:tc>
                <w:tcPr>
                  <w:tcW w:type="dxa" w:w="13187"/>
                  <w:gridSpan w:val="3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0B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Общее профсоюзное собрание трудового коллектива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0C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0D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выполнении членами профсоюза Правил внутреннего распорядка.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0E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Октябрь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0F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0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1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совместной работе профсоюзного комитета и администрации школы по созданию безопасных условий труда, контролю за выполнением действующего законодательства в вопросах охраны труда.</w:t>
                  </w:r>
                </w:p>
                <w:p w14:paraId="12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3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Февраль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4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комиссия ПК по охране труда.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5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6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работе ДОУ в летний период и подготовке ее к новому учебному году.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7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Май, сентябрь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8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9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II</w:t>
                  </w:r>
                </w:p>
              </w:tc>
              <w:tc>
                <w:tcPr>
                  <w:tcW w:type="dxa" w:w="13187"/>
                  <w:gridSpan w:val="3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A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Рассмотреть на заседании профкома следующие вопросы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B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C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Утверждение плана работы </w:t>
                  </w:r>
                  <w:r>
                    <w:rPr>
                      <w:rFonts w:ascii="Times New Roman" w:hAnsi="Times New Roman"/>
                      <w:sz w:val="24"/>
                    </w:rPr>
                    <w:t>профсоюзной организации на  2022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год.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D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январь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1E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члены ПК</w:t>
                  </w:r>
                </w:p>
                <w:p w14:paraId="1F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(принятие отчетной документации)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0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1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Юбилейные поздравления сотрудников ОУ на учебный год.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2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январь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3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комиссия, комиссия по охране труда.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4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5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совместной работе ПК и администрации ДОУ по подготовке школы к новому учебному году.</w:t>
                  </w:r>
                </w:p>
                <w:p w14:paraId="26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проведении Дня учителя, Дня пожилого человека.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7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Сентябрь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8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9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A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соблюдении инструкций по охране труда в столовой,  кабинетах физики, химии, информатики.</w:t>
                  </w:r>
                </w:p>
                <w:p w14:paraId="2B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Оформление коллективной заявки  на Новогодние подарки.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C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Октябрь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D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Комиссия по охране труда, культурно-массовая комиссия.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E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2F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 участии профкомаД ОУ в подготовке и проведении аттестации педагогов.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0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Апрель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1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2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3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Разбор заявлений сотрудников ОУ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4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 мере поступления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5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6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7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7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Рассмотрение заявлений на выделение материальной помощи.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8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течение года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9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A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III</w:t>
                  </w:r>
                </w:p>
              </w:tc>
              <w:tc>
                <w:tcPr>
                  <w:tcW w:type="dxa" w:w="13187"/>
                  <w:gridSpan w:val="3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B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Организационно-массовая работа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C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D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Составить и сдать в отчет о численности профсоюзной организации.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E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ноябрь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3F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0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1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Обновлять информацию в «Профсоюзном уголке».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2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 мере необходимости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3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Культурно-массовая комиссия.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4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5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Обеспечить своевременное оформление документации (оформление протоколов заседаний профкома, профсоюзных собраний).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6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 мере необходимости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7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8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9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Обеспечить своевременное информирование членов Профсоюза о важнейших событиях в жизни Профсоюзной организации.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A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Систематически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B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C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D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Аналитическая деятельность, работа с документацией по делопроизводству.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E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течении года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4F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члены ПК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0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IV</w:t>
                  </w:r>
                </w:p>
              </w:tc>
              <w:tc>
                <w:tcPr>
                  <w:tcW w:type="dxa" w:w="13187"/>
                  <w:gridSpan w:val="3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1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Работа по социальному партнерству и защите трудовых прав и профессиональных интересов членов Профсоюза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2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3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Провести  рейд по учебным кабинетам,  с целью анализа состояния охраны труда.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4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Август, ноябрь, январь, март.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5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Комиссия по охране труда.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6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7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Совместно с администрацией школы проанализировать  НСОТ.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8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Ноябрь - декабрь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9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A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B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Организовать проверку обеспеченности работников средствами защиты.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C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Январь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D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Комиссия по охране труда.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E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5F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Обеспечить контроль  соблюдения Положения об аттестации.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0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течении года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1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члены ПК.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2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3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Оказание членам профсоюза консультативной, юридической и других видов помощи.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4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 мере обращений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5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члены ПК.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6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V</w:t>
                  </w:r>
                </w:p>
              </w:tc>
              <w:tc>
                <w:tcPr>
                  <w:tcW w:type="dxa" w:w="13187"/>
                  <w:gridSpan w:val="3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7000000">
                  <w:pPr>
                    <w:spacing w:afterAutospacing="on" w:beforeAutospacing="on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Массовые мероприятия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8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9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Провести вечера отдыха, посвященные:</w:t>
                  </w:r>
                </w:p>
                <w:p w14:paraId="6A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 Профессиональному празднику Дню учителя;</w:t>
                  </w:r>
                </w:p>
                <w:p w14:paraId="6B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 Дню пожилого человека;</w:t>
                  </w:r>
                </w:p>
                <w:p w14:paraId="6C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 Новогодний вечер для сотрудников; </w:t>
                  </w:r>
                </w:p>
                <w:p w14:paraId="6D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 Дню защитников Отечества;</w:t>
                  </w:r>
                </w:p>
                <w:p w14:paraId="6E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 Международному женскому дню.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6F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 особому графику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0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1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2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результатах проверки ведения личных дел и трудовых книжек.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3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Сентябрь, май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4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Профактив.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5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6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Организовать чествование юбиляров: 25 лет педагогического труда; 50, 55, 60 лет со дня рождения.</w:t>
                  </w: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7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течение года</w:t>
                  </w:r>
                </w:p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8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комиссия.</w:t>
                  </w:r>
                </w:p>
              </w:tc>
            </w:tr>
            <w:tr>
              <w:tc>
                <w:tcPr>
                  <w:tcW w:type="dxa" w:w="55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9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type="dxa" w:w="6525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A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type="dxa" w:w="241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/>
              </w:tc>
              <w:tc>
                <w:tcPr>
                  <w:tcW w:type="dxa" w:w="4252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left w:type="dxa" w:w="0"/>
                    <w:right w:type="dxa" w:w="0"/>
                  </w:tcMar>
                  <w:vAlign w:val="center"/>
                </w:tcPr>
                <w:p w14:paraId="7B000000">
                  <w:pPr>
                    <w:spacing w:afterAutospacing="on" w:beforeAutospacing="on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14:paraId="7C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14:paraId="7D000000"/>
    <w:sectPr>
      <w:pgSz w:h="11906" w:orient="landscape" w:w="16838"/>
      <w:pgMar w:bottom="1701" w:footer="708" w:gutter="0" w:header="708" w:left="1134" w:right="1134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Balloon Text"/>
    <w:basedOn w:val="Style_2"/>
    <w:link w:val="Style_3_ch"/>
    <w:pPr>
      <w:spacing w:after="0" w:line="240" w:lineRule="auto"/>
      <w:ind/>
    </w:pPr>
    <w:rPr>
      <w:rFonts w:ascii="Tahoma" w:hAnsi="Tahoma"/>
      <w:sz w:val="16"/>
    </w:rPr>
  </w:style>
  <w:style w:styleId="Style_3_ch" w:type="character">
    <w:name w:val="Balloon Text"/>
    <w:basedOn w:val="Style_2_ch"/>
    <w:link w:val="Style_3"/>
    <w:rPr>
      <w:rFonts w:ascii="Tahoma" w:hAnsi="Tahoma"/>
      <w:sz w:val="16"/>
    </w:rPr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2022-11-30T11:55:07Z</dcterms:modified>
</cp:coreProperties>
</file>